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08" w:rsidRDefault="00E71008" w:rsidP="00E71008">
      <w:pPr>
        <w:keepNext/>
        <w:ind w:firstLine="567"/>
        <w:outlineLvl w:val="0"/>
        <w:rPr>
          <w:b/>
          <w:sz w:val="26"/>
          <w:szCs w:val="26"/>
          <w:u w:val="single"/>
        </w:rPr>
      </w:pPr>
    </w:p>
    <w:p w:rsidR="00E71008" w:rsidRPr="008907A1" w:rsidRDefault="008907A1" w:rsidP="00E71008">
      <w:pPr>
        <w:keepNext/>
        <w:ind w:firstLine="567"/>
        <w:jc w:val="center"/>
        <w:outlineLvl w:val="0"/>
        <w:rPr>
          <w:b/>
          <w:sz w:val="26"/>
          <w:szCs w:val="26"/>
        </w:rPr>
      </w:pPr>
      <w:r w:rsidRPr="008907A1">
        <w:rPr>
          <w:b/>
          <w:sz w:val="26"/>
          <w:szCs w:val="26"/>
        </w:rPr>
        <w:t>Н</w:t>
      </w:r>
      <w:r w:rsidR="00E71008" w:rsidRPr="008907A1">
        <w:rPr>
          <w:b/>
          <w:sz w:val="26"/>
          <w:szCs w:val="26"/>
        </w:rPr>
        <w:t xml:space="preserve">а досрочную пенсию по новому основанию </w:t>
      </w:r>
    </w:p>
    <w:p w:rsidR="00E71008" w:rsidRDefault="00E71008" w:rsidP="00E71008">
      <w:pPr>
        <w:keepNext/>
        <w:ind w:firstLine="567"/>
        <w:outlineLvl w:val="0"/>
        <w:rPr>
          <w:b/>
          <w:sz w:val="26"/>
          <w:szCs w:val="26"/>
          <w:u w:val="single"/>
        </w:rPr>
      </w:pPr>
    </w:p>
    <w:p w:rsidR="00E71008" w:rsidRDefault="00E71008" w:rsidP="00E71008">
      <w:pPr>
        <w:keepNext/>
        <w:ind w:firstLine="567"/>
        <w:outlineLvl w:val="0"/>
        <w:rPr>
          <w:b/>
          <w:sz w:val="26"/>
          <w:szCs w:val="26"/>
          <w:u w:val="single"/>
        </w:rPr>
      </w:pPr>
    </w:p>
    <w:p w:rsidR="00E71008" w:rsidRPr="00CE15F2" w:rsidRDefault="008907A1" w:rsidP="008907A1">
      <w:pPr>
        <w:keepNext/>
        <w:outlineLvl w:val="0"/>
        <w:rPr>
          <w:b/>
          <w:sz w:val="26"/>
          <w:szCs w:val="26"/>
          <w:u w:val="single"/>
        </w:rPr>
      </w:pPr>
      <w:r>
        <w:rPr>
          <w:b/>
          <w:noProof/>
          <w:sz w:val="26"/>
          <w:szCs w:val="26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-3175</wp:posOffset>
            </wp:positionV>
            <wp:extent cx="3467100" cy="2438400"/>
            <wp:effectExtent l="19050" t="0" r="0" b="0"/>
            <wp:wrapSquare wrapText="bothSides"/>
            <wp:docPr id="1" name="Рисунок 0" descr="informiruem_1na_say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iruem_1na_sayt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1008" w:rsidRPr="00CE15F2" w:rsidRDefault="00E71008" w:rsidP="00E71008">
      <w:pPr>
        <w:keepNext/>
        <w:ind w:firstLine="567"/>
        <w:jc w:val="both"/>
        <w:outlineLvl w:val="0"/>
        <w:rPr>
          <w:sz w:val="26"/>
          <w:szCs w:val="26"/>
        </w:rPr>
      </w:pPr>
      <w:r w:rsidRPr="00CE15F2">
        <w:rPr>
          <w:sz w:val="26"/>
          <w:szCs w:val="26"/>
        </w:rPr>
        <w:t>С 2019 года появилось новое основание для досрочного выхода на страховую пенсию по старости. Для этого гражданам необходимо иметь длительный страховой стаж: для мужчин – не менее 42 лет, для женщин – не менее 37 лет. Данная норма позволяет выйти на пенсию на 2 года раньше наступления нового пенсионного возраста, но не ранее 60 лет для мужчин и 55 лет для женщин.</w:t>
      </w:r>
    </w:p>
    <w:p w:rsidR="00E71008" w:rsidRPr="00CE15F2" w:rsidRDefault="00E71008" w:rsidP="00E71008">
      <w:pPr>
        <w:keepNext/>
        <w:ind w:firstLine="567"/>
        <w:jc w:val="both"/>
        <w:outlineLvl w:val="0"/>
        <w:rPr>
          <w:sz w:val="26"/>
          <w:szCs w:val="26"/>
        </w:rPr>
      </w:pPr>
      <w:r w:rsidRPr="00CE15F2">
        <w:rPr>
          <w:sz w:val="26"/>
          <w:szCs w:val="26"/>
        </w:rPr>
        <w:t xml:space="preserve">Важно отметить, что в данном случае в стаж включаются только периоды работы и временной нетрудоспособности (больничные). А вот, время ухода за ребенком и служба в армии в длительный страховой стаж, дающий право на досрочную пенсию, не включаются. </w:t>
      </w:r>
    </w:p>
    <w:p w:rsidR="00E71008" w:rsidRPr="00CE15F2" w:rsidRDefault="00E71008" w:rsidP="00E71008">
      <w:pPr>
        <w:keepNext/>
        <w:ind w:firstLine="567"/>
        <w:jc w:val="both"/>
        <w:outlineLvl w:val="0"/>
        <w:rPr>
          <w:sz w:val="26"/>
          <w:szCs w:val="26"/>
        </w:rPr>
      </w:pPr>
      <w:r w:rsidRPr="00CE15F2">
        <w:rPr>
          <w:sz w:val="26"/>
          <w:szCs w:val="26"/>
        </w:rPr>
        <w:t xml:space="preserve">Однако эти и иные периоды (например, уход за нетрудоспособным лицом; проживание супругов военнослужащих, проходящих военную службу по контракту, в местностях, где они не могли трудоустроиться) оцениваются в </w:t>
      </w:r>
      <w:r w:rsidR="008907A1">
        <w:rPr>
          <w:sz w:val="26"/>
          <w:szCs w:val="26"/>
        </w:rPr>
        <w:t>индивидуальных пенсионных коэффициентах</w:t>
      </w:r>
      <w:r w:rsidRPr="00CE15F2">
        <w:rPr>
          <w:sz w:val="26"/>
          <w:szCs w:val="26"/>
        </w:rPr>
        <w:t xml:space="preserve"> и  включаются в страховой стаж при определении размера пенсии. Поэтому все пенсионные права граждан учитываются при назначении пенсии за длительный стаж: одни периоды для определения права на пенсию, другие — для исчисления размера пенсии.</w:t>
      </w:r>
    </w:p>
    <w:p w:rsidR="00E71008" w:rsidRPr="00CE15F2" w:rsidRDefault="00E71008" w:rsidP="00E71008">
      <w:pPr>
        <w:keepNext/>
        <w:ind w:firstLine="567"/>
        <w:jc w:val="both"/>
        <w:outlineLvl w:val="0"/>
        <w:rPr>
          <w:b/>
          <w:sz w:val="26"/>
          <w:szCs w:val="26"/>
        </w:rPr>
      </w:pPr>
      <w:r w:rsidRPr="00CE15F2">
        <w:rPr>
          <w:sz w:val="26"/>
          <w:szCs w:val="26"/>
        </w:rPr>
        <w:t>Напомним, что при назначении пенсии на общих основаниях, т.е. не досрочной, служба в армии, уход за ребенком или нетрудоспособным гражданином, проживание супругов военнослужащих в местностях, где они не могли трудиться, - все это время включается в стаж и участвует в определении размера пенсии. Поэтому при выходе на пенсию эти периоды граждане ни в коем случае не теряют.</w:t>
      </w:r>
    </w:p>
    <w:p w:rsidR="00BF4041" w:rsidRDefault="00BF4041"/>
    <w:sectPr w:rsidR="00BF4041" w:rsidSect="00BF4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008"/>
    <w:rsid w:val="008907A1"/>
    <w:rsid w:val="009F4296"/>
    <w:rsid w:val="00BF4041"/>
    <w:rsid w:val="00E71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7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7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2020-03-23T11:34:00Z</dcterms:created>
  <dcterms:modified xsi:type="dcterms:W3CDTF">2020-03-23T11:40:00Z</dcterms:modified>
</cp:coreProperties>
</file>